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34" w:rsidRPr="00FF0A34" w:rsidRDefault="00FF0A34" w:rsidP="00FF0A34">
      <w:pPr>
        <w:pStyle w:val="Default"/>
        <w:rPr>
          <w:sz w:val="22"/>
          <w:szCs w:val="22"/>
        </w:rPr>
      </w:pPr>
    </w:p>
    <w:p w:rsidR="00FF0A34" w:rsidRPr="00FF0A34" w:rsidRDefault="00FF0A34" w:rsidP="00FF0A34">
      <w:pPr>
        <w:pStyle w:val="Default"/>
        <w:spacing w:before="240" w:after="181"/>
        <w:jc w:val="center"/>
        <w:rPr>
          <w:sz w:val="22"/>
          <w:szCs w:val="22"/>
        </w:rPr>
      </w:pPr>
      <w:r w:rsidRPr="00FF0A34">
        <w:rPr>
          <w:sz w:val="22"/>
          <w:szCs w:val="22"/>
        </w:rPr>
        <w:t xml:space="preserve"> </w:t>
      </w:r>
      <w:r w:rsidRPr="00FF0A34">
        <w:rPr>
          <w:b/>
          <w:bCs/>
          <w:sz w:val="22"/>
          <w:szCs w:val="22"/>
          <w:u w:val="single"/>
        </w:rPr>
        <w:t xml:space="preserve">NOTICE OF CONCLUSION OF AUDIT </w:t>
      </w:r>
    </w:p>
    <w:p w:rsidR="00FF0A34" w:rsidRPr="00FF0A34" w:rsidRDefault="00FF0A34" w:rsidP="00FF0A34">
      <w:pPr>
        <w:pStyle w:val="Default"/>
        <w:spacing w:before="120" w:after="60"/>
        <w:jc w:val="center"/>
        <w:rPr>
          <w:sz w:val="22"/>
          <w:szCs w:val="22"/>
        </w:rPr>
      </w:pPr>
      <w:r w:rsidRPr="00FF0A34">
        <w:rPr>
          <w:b/>
          <w:bCs/>
          <w:sz w:val="22"/>
          <w:szCs w:val="22"/>
          <w:u w:val="single"/>
        </w:rPr>
        <w:t xml:space="preserve">Accounts and Audit Regulations 2015 Regulations 16 and 21 </w:t>
      </w:r>
    </w:p>
    <w:p w:rsidR="00FF0A34" w:rsidRPr="00FF0A34" w:rsidRDefault="00FF0A34" w:rsidP="00FF0A34">
      <w:pPr>
        <w:pStyle w:val="Default"/>
        <w:spacing w:before="120" w:after="184"/>
        <w:jc w:val="center"/>
        <w:rPr>
          <w:sz w:val="22"/>
          <w:szCs w:val="22"/>
        </w:rPr>
      </w:pPr>
      <w:r w:rsidRPr="00FF0A34">
        <w:rPr>
          <w:b/>
          <w:bCs/>
          <w:sz w:val="22"/>
          <w:szCs w:val="22"/>
          <w:u w:val="single"/>
        </w:rPr>
        <w:t xml:space="preserve">Local Audit and Accountability Act 2014 Section 25 </w:t>
      </w:r>
    </w:p>
    <w:p w:rsidR="00FF0A34" w:rsidRPr="00FF0A34" w:rsidRDefault="00FF0A34" w:rsidP="00FF0A34">
      <w:pPr>
        <w:pStyle w:val="Default"/>
        <w:spacing w:after="196"/>
        <w:rPr>
          <w:sz w:val="22"/>
          <w:szCs w:val="22"/>
        </w:rPr>
      </w:pPr>
      <w:r w:rsidRPr="00FF0A34">
        <w:rPr>
          <w:sz w:val="22"/>
          <w:szCs w:val="22"/>
        </w:rPr>
        <w:t xml:space="preserve">In accordance with the requirements of Regulation 16 of the Accounts and Audit Regulations 2011( as amended by Regulation 21), notice is given that the audit of the financial accounts for </w:t>
      </w:r>
      <w:r>
        <w:rPr>
          <w:sz w:val="22"/>
          <w:szCs w:val="22"/>
        </w:rPr>
        <w:t>South Somerset</w:t>
      </w:r>
      <w:r w:rsidRPr="00FF0A34">
        <w:rPr>
          <w:sz w:val="22"/>
          <w:szCs w:val="22"/>
        </w:rPr>
        <w:t xml:space="preserve"> District Council for the financial year ended 31st March 201</w:t>
      </w:r>
      <w:r w:rsidR="008C564E">
        <w:rPr>
          <w:sz w:val="22"/>
          <w:szCs w:val="22"/>
        </w:rPr>
        <w:t>8</w:t>
      </w:r>
      <w:r w:rsidRPr="00FF0A34">
        <w:rPr>
          <w:sz w:val="22"/>
          <w:szCs w:val="22"/>
        </w:rPr>
        <w:t xml:space="preserve"> has been concluded. </w:t>
      </w:r>
    </w:p>
    <w:p w:rsidR="00FF0A34" w:rsidRPr="00FF0A34" w:rsidRDefault="00FF0A34" w:rsidP="00FF0A34">
      <w:pPr>
        <w:pStyle w:val="Default"/>
        <w:spacing w:after="120"/>
        <w:rPr>
          <w:sz w:val="22"/>
          <w:szCs w:val="22"/>
        </w:rPr>
      </w:pPr>
      <w:r w:rsidRPr="00FF0A34">
        <w:rPr>
          <w:sz w:val="22"/>
          <w:szCs w:val="22"/>
        </w:rPr>
        <w:t xml:space="preserve">The rights conferred on local government electors by section 25 of the Local Audit and Accountability Act 2014 are to inspect and make copies of: </w:t>
      </w:r>
    </w:p>
    <w:p w:rsidR="00FF0A34" w:rsidRPr="00FF0A34" w:rsidRDefault="00FF0A34" w:rsidP="00FF0A34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FF0A34">
        <w:rPr>
          <w:sz w:val="22"/>
          <w:szCs w:val="22"/>
        </w:rPr>
        <w:t>The statement of accounts prepared by the authority,</w:t>
      </w:r>
    </w:p>
    <w:p w:rsidR="00FF0A34" w:rsidRPr="00FF0A34" w:rsidRDefault="00FF0A34" w:rsidP="00FF0A34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FF0A34">
        <w:rPr>
          <w:sz w:val="22"/>
          <w:szCs w:val="22"/>
        </w:rPr>
        <w:t>The local auditor's certificate that the audit of the authority's accounts</w:t>
      </w:r>
      <w:r>
        <w:rPr>
          <w:sz w:val="22"/>
          <w:szCs w:val="22"/>
        </w:rPr>
        <w:t xml:space="preserve"> </w:t>
      </w:r>
      <w:r w:rsidRPr="00FF0A34">
        <w:rPr>
          <w:sz w:val="22"/>
          <w:szCs w:val="22"/>
        </w:rPr>
        <w:t>including that statement has been completed,</w:t>
      </w:r>
    </w:p>
    <w:p w:rsidR="00FF0A34" w:rsidRPr="00FF0A34" w:rsidRDefault="00FF0A34" w:rsidP="00FF0A34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FF0A34">
        <w:rPr>
          <w:sz w:val="22"/>
          <w:szCs w:val="22"/>
        </w:rPr>
        <w:t>The local auditor's opinion on the statement of accounts,</w:t>
      </w:r>
    </w:p>
    <w:p w:rsidR="00FF0A34" w:rsidRPr="00FF0A34" w:rsidRDefault="00FF0A34" w:rsidP="00FF0A34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FF0A34">
        <w:rPr>
          <w:sz w:val="22"/>
          <w:szCs w:val="22"/>
        </w:rPr>
        <w:t>Any public interest report relating to the authority or an entity connected</w:t>
      </w:r>
      <w:r>
        <w:rPr>
          <w:sz w:val="22"/>
          <w:szCs w:val="22"/>
        </w:rPr>
        <w:t xml:space="preserve"> </w:t>
      </w:r>
      <w:r w:rsidRPr="00FF0A34">
        <w:rPr>
          <w:sz w:val="22"/>
          <w:szCs w:val="22"/>
        </w:rPr>
        <w:t>with it, and</w:t>
      </w:r>
    </w:p>
    <w:p w:rsidR="00FF0A34" w:rsidRPr="00FF0A34" w:rsidRDefault="00FF0A34" w:rsidP="00FF0A34">
      <w:pPr>
        <w:pStyle w:val="Default"/>
        <w:numPr>
          <w:ilvl w:val="0"/>
          <w:numId w:val="1"/>
        </w:numPr>
        <w:spacing w:after="120"/>
        <w:rPr>
          <w:sz w:val="22"/>
          <w:szCs w:val="22"/>
        </w:rPr>
      </w:pPr>
      <w:r w:rsidRPr="00FF0A34">
        <w:rPr>
          <w:sz w:val="22"/>
          <w:szCs w:val="22"/>
        </w:rPr>
        <w:t>Any recommendation relating to the authority or an entity connected with it.</w:t>
      </w:r>
    </w:p>
    <w:p w:rsidR="00FF0A34" w:rsidRPr="00FF0A34" w:rsidRDefault="00FF0A34" w:rsidP="00FF0A34">
      <w:pPr>
        <w:pStyle w:val="Default"/>
        <w:rPr>
          <w:sz w:val="22"/>
          <w:szCs w:val="22"/>
        </w:rPr>
      </w:pPr>
    </w:p>
    <w:p w:rsidR="00FF0A34" w:rsidRPr="00FF0A34" w:rsidRDefault="00FF0A34" w:rsidP="00FF0A34">
      <w:pPr>
        <w:pStyle w:val="Default"/>
        <w:rPr>
          <w:sz w:val="22"/>
          <w:szCs w:val="22"/>
        </w:rPr>
      </w:pPr>
      <w:r w:rsidRPr="00FF0A34">
        <w:rPr>
          <w:sz w:val="22"/>
          <w:szCs w:val="22"/>
        </w:rPr>
        <w:t xml:space="preserve">The accounts will be available for inspection on working days between </w:t>
      </w:r>
      <w:r w:rsidR="00CE01FB">
        <w:rPr>
          <w:sz w:val="22"/>
          <w:szCs w:val="22"/>
        </w:rPr>
        <w:t>9.30</w:t>
      </w:r>
      <w:r w:rsidRPr="00FF0A34">
        <w:rPr>
          <w:sz w:val="22"/>
          <w:szCs w:val="22"/>
        </w:rPr>
        <w:t xml:space="preserve"> am and 4.30 pm on and after </w:t>
      </w:r>
      <w:r w:rsidR="008C564E">
        <w:rPr>
          <w:sz w:val="22"/>
          <w:szCs w:val="22"/>
        </w:rPr>
        <w:t>30</w:t>
      </w:r>
      <w:r w:rsidRPr="00FF0A34">
        <w:rPr>
          <w:sz w:val="22"/>
          <w:szCs w:val="22"/>
        </w:rPr>
        <w:t xml:space="preserve"> July 201</w:t>
      </w:r>
      <w:r w:rsidR="008C564E">
        <w:rPr>
          <w:sz w:val="22"/>
          <w:szCs w:val="22"/>
        </w:rPr>
        <w:t>8</w:t>
      </w:r>
      <w:r w:rsidRPr="00FF0A34">
        <w:rPr>
          <w:sz w:val="22"/>
          <w:szCs w:val="22"/>
        </w:rPr>
        <w:t xml:space="preserve">, at the authority’s offices: </w:t>
      </w:r>
    </w:p>
    <w:p w:rsidR="00FF0A34" w:rsidRDefault="00FF0A34" w:rsidP="00FF0A34">
      <w:pPr>
        <w:pStyle w:val="Default"/>
        <w:rPr>
          <w:sz w:val="22"/>
          <w:szCs w:val="22"/>
        </w:rPr>
      </w:pPr>
    </w:p>
    <w:p w:rsidR="00FF0A34" w:rsidRDefault="00FF0A34" w:rsidP="00FF0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Council Offices</w:t>
      </w:r>
    </w:p>
    <w:p w:rsidR="00FF0A34" w:rsidRDefault="00FF0A34" w:rsidP="00FF0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Brympton Way</w:t>
      </w:r>
    </w:p>
    <w:p w:rsidR="00FF0A34" w:rsidRDefault="00FF0A34" w:rsidP="00FF0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Yeovil</w:t>
      </w:r>
    </w:p>
    <w:p w:rsidR="00FF0A34" w:rsidRDefault="00FF0A34" w:rsidP="00FF0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Somerset</w:t>
      </w:r>
    </w:p>
    <w:p w:rsidR="00FF0A34" w:rsidRDefault="00FF0A34" w:rsidP="00FF0A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BA20 2HT</w:t>
      </w:r>
    </w:p>
    <w:p w:rsidR="00FF0A34" w:rsidRPr="00FF0A34" w:rsidRDefault="00FF0A34" w:rsidP="00FF0A34">
      <w:pPr>
        <w:pStyle w:val="Default"/>
        <w:rPr>
          <w:sz w:val="22"/>
          <w:szCs w:val="22"/>
        </w:rPr>
      </w:pPr>
    </w:p>
    <w:p w:rsidR="00FF0A34" w:rsidRDefault="00FF0A34" w:rsidP="00FF0A34">
      <w:pPr>
        <w:pStyle w:val="Default"/>
        <w:rPr>
          <w:sz w:val="22"/>
          <w:szCs w:val="22"/>
        </w:rPr>
      </w:pPr>
      <w:r w:rsidRPr="00FF0A34">
        <w:rPr>
          <w:sz w:val="22"/>
          <w:szCs w:val="22"/>
        </w:rPr>
        <w:t xml:space="preserve">A printed copy can be obtained on request to this address. </w:t>
      </w:r>
    </w:p>
    <w:p w:rsidR="00FF0A34" w:rsidRPr="00FF0A34" w:rsidRDefault="00FF0A34" w:rsidP="00FF0A34">
      <w:pPr>
        <w:pStyle w:val="Default"/>
        <w:rPr>
          <w:sz w:val="22"/>
          <w:szCs w:val="22"/>
        </w:rPr>
      </w:pPr>
    </w:p>
    <w:p w:rsidR="00FF0A34" w:rsidRPr="00FF0A34" w:rsidRDefault="00FF0A34" w:rsidP="00FF0A34">
      <w:pPr>
        <w:pStyle w:val="Default"/>
        <w:spacing w:after="240"/>
        <w:ind w:right="40"/>
        <w:rPr>
          <w:sz w:val="22"/>
          <w:szCs w:val="22"/>
        </w:rPr>
      </w:pPr>
      <w:r w:rsidRPr="00FF0A34">
        <w:rPr>
          <w:sz w:val="22"/>
          <w:szCs w:val="22"/>
        </w:rPr>
        <w:t>The Statement of Accounts for 201</w:t>
      </w:r>
      <w:r w:rsidR="008C564E">
        <w:rPr>
          <w:sz w:val="22"/>
          <w:szCs w:val="22"/>
        </w:rPr>
        <w:t>7</w:t>
      </w:r>
      <w:r w:rsidRPr="00FF0A34">
        <w:rPr>
          <w:sz w:val="22"/>
          <w:szCs w:val="22"/>
        </w:rPr>
        <w:t>-1</w:t>
      </w:r>
      <w:r w:rsidR="008C564E">
        <w:rPr>
          <w:sz w:val="22"/>
          <w:szCs w:val="22"/>
        </w:rPr>
        <w:t>8</w:t>
      </w:r>
      <w:r w:rsidRPr="00FF0A34">
        <w:rPr>
          <w:sz w:val="22"/>
          <w:szCs w:val="22"/>
        </w:rPr>
        <w:t xml:space="preserve"> has been published on the authority’s website. </w:t>
      </w:r>
    </w:p>
    <w:p w:rsidR="008C564E" w:rsidRDefault="008C564E" w:rsidP="00FF0A34">
      <w:pPr>
        <w:spacing w:after="0"/>
        <w:rPr>
          <w:b/>
          <w:bCs/>
        </w:rPr>
      </w:pPr>
      <w:r>
        <w:rPr>
          <w:b/>
          <w:bCs/>
        </w:rPr>
        <w:t>Nicola Hix</w:t>
      </w:r>
    </w:p>
    <w:p w:rsidR="00FF0A34" w:rsidRDefault="008C564E" w:rsidP="00FF0A34">
      <w:pPr>
        <w:spacing w:after="0"/>
        <w:rPr>
          <w:b/>
          <w:bCs/>
        </w:rPr>
      </w:pPr>
      <w:r>
        <w:rPr>
          <w:b/>
          <w:bCs/>
        </w:rPr>
        <w:t xml:space="preserve">Finance </w:t>
      </w:r>
      <w:r w:rsidR="00C23074">
        <w:rPr>
          <w:b/>
          <w:bCs/>
        </w:rPr>
        <w:t xml:space="preserve">Lead </w:t>
      </w:r>
      <w:bookmarkStart w:id="0" w:name="_GoBack"/>
      <w:bookmarkEnd w:id="0"/>
      <w:r>
        <w:rPr>
          <w:b/>
          <w:bCs/>
        </w:rPr>
        <w:t>Specialist</w:t>
      </w:r>
    </w:p>
    <w:p w:rsidR="00231480" w:rsidRPr="00FF0A34" w:rsidRDefault="008C564E" w:rsidP="00FF0A34">
      <w:pPr>
        <w:spacing w:after="0"/>
      </w:pPr>
      <w:r>
        <w:rPr>
          <w:b/>
          <w:bCs/>
        </w:rPr>
        <w:t>2</w:t>
      </w:r>
      <w:r w:rsidR="000845A0">
        <w:rPr>
          <w:b/>
          <w:bCs/>
        </w:rPr>
        <w:t>6</w:t>
      </w:r>
      <w:r w:rsidR="00C614ED">
        <w:rPr>
          <w:b/>
          <w:bCs/>
        </w:rPr>
        <w:t xml:space="preserve"> July 2018</w:t>
      </w:r>
    </w:p>
    <w:sectPr w:rsidR="00231480" w:rsidRPr="00FF0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072E"/>
    <w:multiLevelType w:val="hybridMultilevel"/>
    <w:tmpl w:val="80EE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34"/>
    <w:rsid w:val="000845A0"/>
    <w:rsid w:val="00231480"/>
    <w:rsid w:val="007079B8"/>
    <w:rsid w:val="008C564E"/>
    <w:rsid w:val="00C23074"/>
    <w:rsid w:val="00C614ED"/>
    <w:rsid w:val="00CE01FB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3FB5"/>
  <w15:docId w15:val="{78E1D43A-37DD-4B8E-8B79-44466980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0A3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Hood</dc:creator>
  <cp:lastModifiedBy>Catherine Hood</cp:lastModifiedBy>
  <cp:revision>5</cp:revision>
  <dcterms:created xsi:type="dcterms:W3CDTF">2018-07-25T10:22:00Z</dcterms:created>
  <dcterms:modified xsi:type="dcterms:W3CDTF">2018-07-26T09:43:00Z</dcterms:modified>
</cp:coreProperties>
</file>